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atLeast" w:line="578"/>
        <w:rPr/>
      </w:pPr>
      <w:bookmarkStart w:id="0" w:name="_GoBack"/>
      <w:bookmarkEnd w:id="0"/>
      <w:r>
        <w:rPr>
          <w:rFonts w:ascii="Times New Roman" w:cs="Times New Roman" w:eastAsia="黑体" w:hAnsi="Times New Roman" w:hint="default"/>
          <w:sz w:val="32"/>
          <w:szCs w:val="32"/>
        </w:rPr>
        <w:t>附件</w:t>
      </w:r>
      <w:r>
        <w:rPr>
          <w:rFonts w:ascii="Times New Roman" w:cs="Times New Roman" w:eastAsia="黑体" w:hAnsi="Times New Roman" w:hint="default"/>
          <w:sz w:val="32"/>
          <w:szCs w:val="32"/>
        </w:rPr>
        <w:t>2</w:t>
      </w:r>
    </w:p>
    <w:p>
      <w:pPr>
        <w:pStyle w:val="style0"/>
        <w:spacing w:lineRule="atLeast" w:line="578"/>
        <w:jc w:val="center"/>
        <w:rPr/>
      </w:pPr>
      <w:r>
        <w:rPr>
          <w:rFonts w:ascii="Times New Roman" w:cs="Times New Roman" w:eastAsia="方正小标宋简体" w:hAnsi="Times New Roman" w:hint="default"/>
          <w:sz w:val="36"/>
          <w:szCs w:val="32"/>
        </w:rPr>
        <w:t>党员党史学习教育专题组织生活会整改承诺</w:t>
      </w:r>
    </w:p>
    <w:tbl>
      <w:tblPr>
        <w:jc w:val="left"/>
        <w:tblInd w:w="539" w:type="dxa"/>
      </w:tblPr>
      <w:tblGrid>
        <w:gridCol w:w="2673"/>
        <w:gridCol w:w="5095"/>
      </w:tblGrid>
      <w:tr>
        <w:trPr>
          <w:cantSplit w:val="false"/>
          <w:tblHeader w:val="false"/>
          <w:jc w:val="left"/>
        </w:trPr>
        <w:tc>
          <w:tcPr>
            <w:tcW w:w="13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578"/>
              <w:rPr/>
            </w:pPr>
            <w:r>
              <w:rPr>
                <w:lang w:val="en-US"/>
              </w:rPr>
              <w:t>党支部名称：</w:t>
            </w:r>
            <w:r>
              <w:rPr>
                <w:rFonts w:hint="eastAsia"/>
                <w:lang w:val="en-US" w:eastAsia="zh-CN"/>
              </w:rPr>
              <w:t>食品与生物工程学院第四支部</w:t>
            </w:r>
            <w:r>
              <w:rPr>
                <w:lang w:val="en-US"/>
              </w:rPr>
              <w:t xml:space="preserve">              党员书记：</w:t>
            </w:r>
            <w:r>
              <w:rPr>
                <w:rFonts w:hint="eastAsia"/>
                <w:lang w:val="en-US" w:eastAsia="zh-CN"/>
              </w:rPr>
              <w:t>韩卓</w:t>
            </w:r>
            <w:r>
              <w:rPr>
                <w:lang w:val="en-US"/>
              </w:rPr>
              <w:t xml:space="preserve">              2021年  10   月  19   日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578"/>
              <w:jc w:val="center"/>
              <w:rPr/>
            </w:pPr>
            <w:r>
              <w:rPr>
                <w:rFonts w:ascii="Times New Roman" w:cs="Times New Roman" w:eastAsia="黑体" w:hAnsi="Times New Roman" w:hint="default"/>
                <w:sz w:val="28"/>
                <w:szCs w:val="32"/>
              </w:rPr>
              <w:t>差距不足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578"/>
              <w:jc w:val="center"/>
              <w:rPr/>
            </w:pPr>
            <w:r>
              <w:rPr>
                <w:rFonts w:ascii="Times New Roman" w:cs="Times New Roman" w:eastAsia="黑体" w:hAnsi="Times New Roman" w:hint="default"/>
                <w:sz w:val="28"/>
                <w:szCs w:val="32"/>
              </w:rPr>
              <w:t>整改承诺</w:t>
            </w: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>
                <w:rFonts w:ascii="宋体" w:eastAsia="宋体"/>
                <w:sz w:val="28"/>
                <w:szCs w:val="28"/>
              </w:rPr>
            </w:pPr>
            <w:r>
              <w:rPr>
                <w:rFonts w:ascii="宋体" w:eastAsia="宋体"/>
                <w:sz w:val="28"/>
                <w:szCs w:val="28"/>
              </w:rPr>
              <w:t>1.</w:t>
            </w:r>
            <w:r>
              <w:rPr>
                <w:rFonts w:ascii="宋体" w:eastAsia="宋体"/>
                <w:sz w:val="28"/>
                <w:szCs w:val="28"/>
                <w:lang w:val="en-US"/>
              </w:rPr>
              <w:t xml:space="preserve">政治理论学习不够 </w:t>
            </w:r>
          </w:p>
          <w:p>
            <w:pPr>
              <w:pStyle w:val="style0"/>
              <w:spacing w:lineRule="atLeast" w:line="400"/>
              <w:jc w:val="left"/>
              <w:rPr>
                <w:rFonts w:ascii="宋体" w:eastAsia="宋体"/>
                <w:sz w:val="28"/>
                <w:szCs w:val="28"/>
              </w:rPr>
            </w:pPr>
            <w:r>
              <w:rPr>
                <w:rFonts w:ascii="宋体" w:eastAsia="宋体"/>
                <w:sz w:val="28"/>
                <w:szCs w:val="28"/>
                <w:lang w:val="en-US"/>
              </w:rPr>
              <w:t>深入</w:t>
            </w:r>
            <w:r>
              <w:rPr>
                <w:rFonts w:ascii="宋体" w:eastAsia="宋体"/>
                <w:sz w:val="28"/>
                <w:szCs w:val="28"/>
              </w:rPr>
              <w:t>；</w:t>
            </w:r>
            <w:r>
              <w:rPr>
                <w:rFonts w:ascii="宋体" w:eastAsia="宋体"/>
                <w:sz w:val="28"/>
                <w:szCs w:val="28"/>
                <w:lang w:val="en-US"/>
              </w:rPr>
              <w:t>2.党史学习系统性不</w:t>
            </w:r>
            <w:r>
              <w:rPr>
                <w:rFonts w:ascii="宋体" w:eastAsia="宋体" w:hint="eastAsia"/>
                <w:sz w:val="28"/>
                <w:szCs w:val="28"/>
                <w:lang w:val="en-US" w:eastAsia="zh-CN"/>
              </w:rPr>
              <w:t>够。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>
                <w:rFonts w:ascii="宋体" w:eastAsia="宋体"/>
                <w:sz w:val="28"/>
                <w:szCs w:val="28"/>
              </w:rPr>
            </w:pPr>
            <w:r>
              <w:rPr>
                <w:rFonts w:ascii="宋体" w:eastAsia="宋体"/>
                <w:sz w:val="28"/>
                <w:szCs w:val="28"/>
              </w:rPr>
              <w:t>1</w:t>
            </w:r>
            <w:r>
              <w:rPr>
                <w:rFonts w:ascii="宋体" w:eastAsia="宋体"/>
                <w:sz w:val="28"/>
                <w:szCs w:val="28"/>
                <w:lang w:val="en-US"/>
              </w:rPr>
              <w:t>.</w:t>
            </w:r>
            <w:r>
              <w:rPr>
                <w:rFonts w:ascii="宋体" w:eastAsia="宋体" w:hint="eastAsia"/>
                <w:sz w:val="28"/>
                <w:szCs w:val="28"/>
                <w:lang w:eastAsia="zh-CN"/>
              </w:rPr>
              <w:t>制定学习计划,合理安排学习时间。</w:t>
            </w:r>
          </w:p>
          <w:p>
            <w:pPr>
              <w:pStyle w:val="style0"/>
              <w:spacing w:lineRule="atLeast" w:line="400"/>
              <w:jc w:val="left"/>
              <w:rPr>
                <w:rFonts w:ascii="宋体" w:eastAsia="宋体"/>
                <w:sz w:val="28"/>
                <w:szCs w:val="28"/>
              </w:rPr>
            </w:pPr>
            <w:r>
              <w:rPr>
                <w:rFonts w:ascii="宋体" w:eastAsia="宋体" w:hint="eastAsia"/>
                <w:sz w:val="28"/>
                <w:szCs w:val="28"/>
                <w:lang w:eastAsia="zh-CN"/>
              </w:rPr>
              <w:t>2.通过各平台,进一步强化学习的深度与广度。</w:t>
            </w:r>
          </w:p>
          <w:p>
            <w:pPr>
              <w:pStyle w:val="style0"/>
              <w:spacing w:lineRule="atLeast" w:line="400"/>
              <w:jc w:val="left"/>
              <w:rPr>
                <w:rFonts w:ascii="宋体" w:eastAsia="宋体"/>
                <w:sz w:val="28"/>
                <w:szCs w:val="28"/>
              </w:rPr>
            </w:pP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>
                <w:rFonts w:ascii="宋体" w:eastAsia="宋体"/>
                <w:sz w:val="28"/>
                <w:szCs w:val="28"/>
              </w:rPr>
            </w:pPr>
            <w:r>
              <w:rPr>
                <w:rFonts w:ascii="宋体" w:cs="Times New Roman" w:eastAsia="宋体" w:hAnsi="Times New Roman" w:hint="default"/>
                <w:kern w:val="0"/>
                <w:sz w:val="28"/>
                <w:szCs w:val="28"/>
              </w:rPr>
              <w:t xml:space="preserve">2. </w:t>
            </w:r>
            <w:r>
              <w:rPr>
                <w:rFonts w:ascii="宋体" w:cs="Times New Roman" w:eastAsia="宋体" w:hAnsi="Times New Roman" w:hint="default"/>
                <w:kern w:val="0"/>
                <w:sz w:val="28"/>
                <w:szCs w:val="28"/>
                <w:lang w:val="en-US"/>
              </w:rPr>
              <w:t>有时不能正确对待处理个人利益与党的利益的关系</w:t>
            </w:r>
            <w:r>
              <w:rPr>
                <w:rFonts w:ascii="宋体" w:cs="Times New Roman" w:eastAsia="宋体" w:hAnsi="Times New Roman" w:hint="eastAsia"/>
                <w:kern w:val="0"/>
                <w:sz w:val="28"/>
                <w:szCs w:val="28"/>
                <w:lang w:val="en-US" w:eastAsia="zh-CN"/>
              </w:rPr>
              <w:t>。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>
                <w:rFonts w:ascii="宋体" w:eastAsia="宋体"/>
                <w:sz w:val="28"/>
                <w:szCs w:val="28"/>
              </w:rPr>
            </w:pPr>
            <w:r>
              <w:rPr>
                <w:rFonts w:ascii="宋体" w:cs="Times New Roman" w:eastAsia="宋体" w:hAnsi="Times New Roman" w:hint="default"/>
                <w:sz w:val="28"/>
                <w:szCs w:val="28"/>
              </w:rPr>
              <w:t>3.</w:t>
            </w:r>
            <w:r>
              <w:rPr>
                <w:rFonts w:ascii="宋体" w:cs="Times New Roman" w:eastAsia="宋体" w:hAnsi="Times New Roman" w:hint="default"/>
                <w:sz w:val="28"/>
                <w:szCs w:val="28"/>
                <w:lang w:val="en-US"/>
              </w:rPr>
              <w:t>牢固树立宗旨观念</w:t>
            </w:r>
            <w:r>
              <w:rPr>
                <w:rFonts w:ascii="Times New Roman" w:cs="Times New Roman" w:eastAsia="仿宋_GB2312" w:hAnsi="Times New Roman" w:hint="default"/>
                <w:sz w:val="28"/>
                <w:szCs w:val="28"/>
                <w:lang w:val="en-US"/>
              </w:rPr>
              <w:t>，</w:t>
            </w:r>
            <w:r>
              <w:rPr>
                <w:rFonts w:ascii="宋体" w:cs="Times New Roman" w:eastAsia="宋体" w:hAnsi="宋体" w:hint="default"/>
                <w:sz w:val="28"/>
                <w:szCs w:val="28"/>
                <w:lang w:val="en-US"/>
              </w:rPr>
              <w:t>责任意识、服务意识、奉献意识进一步增强</w:t>
            </w:r>
            <w:r>
              <w:rPr>
                <w:rFonts w:ascii="Times New Roman" w:cs="Times New Roman" w:eastAsia="仿宋_GB2312" w:hAnsi="Times New Roman" w:hint="default"/>
                <w:sz w:val="28"/>
                <w:szCs w:val="28"/>
                <w:lang w:val="en-US"/>
              </w:rPr>
              <w:t>，</w:t>
            </w:r>
            <w:r>
              <w:rPr>
                <w:rFonts w:ascii="宋体" w:cs="Times New Roman" w:eastAsia="宋体" w:hAnsi="Times New Roman" w:hint="default"/>
                <w:sz w:val="28"/>
                <w:szCs w:val="28"/>
                <w:lang w:val="en-US"/>
              </w:rPr>
              <w:t>组织原则、纪律观念得到进一步强化。</w:t>
            </w:r>
          </w:p>
          <w:p>
            <w:pPr>
              <w:pStyle w:val="style0"/>
              <w:spacing w:lineRule="atLeast" w:line="400"/>
              <w:jc w:val="left"/>
              <w:rPr>
                <w:rFonts w:ascii="宋体" w:eastAsia="宋体"/>
                <w:sz w:val="28"/>
                <w:szCs w:val="28"/>
              </w:rPr>
            </w:pPr>
          </w:p>
        </w:tc>
      </w:tr>
      <w:tr>
        <w:tblPrEx/>
        <w:trPr>
          <w:cantSplit w:val="false"/>
          <w:tblHeader w:val="false"/>
          <w:jc w:val="left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>
                <w:rFonts w:ascii="宋体" w:eastAsia="宋体"/>
                <w:sz w:val="28"/>
                <w:szCs w:val="28"/>
              </w:rPr>
            </w:pPr>
            <w:r>
              <w:rPr>
                <w:rFonts w:ascii="宋体" w:cs="Times New Roman" w:eastAsia="宋体" w:hAnsi="Times New Roman" w:hint="default"/>
                <w:kern w:val="0"/>
                <w:sz w:val="28"/>
                <w:szCs w:val="28"/>
              </w:rPr>
              <w:t xml:space="preserve">3. </w:t>
            </w:r>
            <w:r>
              <w:rPr>
                <w:rFonts w:ascii="宋体" w:cs="Times New Roman" w:eastAsia="宋体" w:hAnsi="Times New Roman" w:hint="eastAsia"/>
                <w:kern w:val="0"/>
                <w:sz w:val="28"/>
                <w:szCs w:val="28"/>
                <w:lang w:eastAsia="zh-CN"/>
              </w:rPr>
              <w:t>勇于担当的勇气不足。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cs="Times New Roman" w:eastAsia="宋体" w:hAnsi="Times New Roman" w:hint="default"/>
                <w:sz w:val="28"/>
                <w:szCs w:val="28"/>
                <w:lang w:val="en-US"/>
              </w:rPr>
              <w:t>4,</w:t>
            </w:r>
            <w:r>
              <w:rPr>
                <w:rFonts w:ascii="宋体" w:cs="Times New Roman" w:eastAsia="宋体" w:hAnsi="Times New Roman" w:hint="eastAsia"/>
                <w:sz w:val="28"/>
                <w:szCs w:val="28"/>
                <w:lang w:val="en-US" w:eastAsia="zh-CN"/>
              </w:rPr>
              <w:t>通过向先辈学习，进一步鼓足勇于为先的精气神。</w:t>
            </w:r>
          </w:p>
          <w:p>
            <w:pPr>
              <w:pStyle w:val="style0"/>
              <w:spacing w:lineRule="atLeast" w:line="400"/>
              <w:jc w:val="left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>
        <w:tblPrEx/>
        <w:trPr>
          <w:cantSplit w:val="false"/>
          <w:trHeight w:val="892" w:hRule="atLeast"/>
          <w:tblHeader w:val="false"/>
          <w:jc w:val="left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hint="default"/>
                <w:lang w:val="en-US" w:eastAsia="zh-CN"/>
              </w:rPr>
              <w:t>1.</w:t>
            </w:r>
            <w:r>
              <w:rPr>
                <w:rFonts w:hint="eastAsia"/>
                <w:lang w:eastAsia="zh-CN"/>
              </w:rPr>
              <w:t>在学习党史过程中,没有把学史增信的要求融入到实际中。</w:t>
            </w:r>
          </w:p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hint="eastAsia"/>
                <w:lang w:eastAsia="zh-CN"/>
              </w:rPr>
              <w:t>2.没有深刻理解革命先辈的崇高理想信念。</w:t>
            </w:r>
          </w:p>
        </w:tc>
        <w:tc>
          <w:tcPr>
            <w:tcW w:w="8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hint="eastAsia"/>
                <w:lang w:eastAsia="zh-CN"/>
              </w:rPr>
              <w:t>1.结合实际,不断提升政治判断力、政治领悟</w:t>
            </w:r>
          </w:p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hint="eastAsia"/>
                <w:lang w:eastAsia="zh-CN"/>
              </w:rPr>
              <w:t>力、政治执行力。</w:t>
            </w:r>
          </w:p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hint="eastAsia"/>
                <w:lang w:eastAsia="zh-CN"/>
              </w:rPr>
              <w:t>2.通过系统学习、工作实践,不断提高工作能</w:t>
            </w:r>
          </w:p>
          <w:p>
            <w:pPr>
              <w:pStyle w:val="style0"/>
              <w:spacing w:lineRule="atLeast" w:line="400"/>
              <w:jc w:val="left"/>
              <w:rPr/>
            </w:pPr>
            <w:r>
              <w:rPr>
                <w:rFonts w:hint="eastAsia"/>
                <w:lang w:eastAsia="zh-CN"/>
              </w:rPr>
              <w:t>力。</w:t>
            </w:r>
          </w:p>
        </w:tc>
      </w:tr>
    </w:tbl>
    <w:p>
      <w:pPr>
        <w:pStyle w:val="style0"/>
        <w:rPr/>
      </w:pP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0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宋体"/>
    <w:panose1 w:val="02010600030000010101"/>
    <w:charset w:val="7a"/>
    <w:family w:val="auto"/>
    <w:pitch w:val="default"/>
    <w:sig w:usb0="00000003" w:usb1="080E0000" w:usb2="00000000" w:usb3="00000000" w:csb0="00040001" w:csb1="00000000"/>
  </w:font>
  <w:font w:name="方正小标宋简体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方正仿宋_GBK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仿宋_GB2312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324</Words>
  <Characters>341</Characters>
  <Application>WPS Office</Application>
  <Paragraphs>29</Paragraphs>
  <CharactersWithSpaces>382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2021-09-17T07:52:23Z</dcterms:created>
  <dc:creator>GM1900</dc:creator>
  <lastModifiedBy>JEF-AN00</lastModifiedBy>
  <dcterms:modified xsi:type="dcterms:W3CDTF">2021-10-20T00:01:02Z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665933ec6f24440484d19823a394747e</vt:lpwstr>
  </property>
</Properties>
</file>